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1A" w:rsidRPr="00783A15" w:rsidRDefault="0046591A" w:rsidP="0046591A">
      <w:pPr>
        <w:spacing w:line="280" w:lineRule="exact"/>
        <w:rPr>
          <w:u w:val="single"/>
        </w:rPr>
      </w:pPr>
      <w:r w:rsidRPr="00783A15">
        <w:t xml:space="preserve">Bij deze wil de </w:t>
      </w:r>
      <w:r>
        <w:t>V</w:t>
      </w:r>
      <w:r w:rsidRPr="00783A15">
        <w:t xml:space="preserve">an </w:t>
      </w:r>
      <w:proofErr w:type="spellStart"/>
      <w:r w:rsidRPr="00783A15">
        <w:t>Wiechen</w:t>
      </w:r>
      <w:proofErr w:type="spellEnd"/>
      <w:r>
        <w:t>-</w:t>
      </w:r>
      <w:r w:rsidRPr="00783A15">
        <w:t xml:space="preserve">commissie jullie uitnodigen voor een training on </w:t>
      </w:r>
      <w:proofErr w:type="spellStart"/>
      <w:r w:rsidRPr="00783A15">
        <w:t>the</w:t>
      </w:r>
      <w:proofErr w:type="spellEnd"/>
      <w:r w:rsidRPr="00783A15">
        <w:t xml:space="preserve"> job van het Van </w:t>
      </w:r>
      <w:proofErr w:type="spellStart"/>
      <w:r w:rsidRPr="00783A15">
        <w:t>Wiechenonderzoek</w:t>
      </w:r>
      <w:proofErr w:type="spellEnd"/>
      <w:r w:rsidRPr="00783A15">
        <w:t xml:space="preserve"> (VWO).</w:t>
      </w:r>
      <w:r w:rsidRPr="00783A15">
        <w:rPr>
          <w:u w:val="single"/>
        </w:rPr>
        <w:t xml:space="preserve"> </w:t>
      </w:r>
    </w:p>
    <w:p w:rsidR="0046591A" w:rsidRPr="00783A15" w:rsidRDefault="0046591A" w:rsidP="0046591A">
      <w:pPr>
        <w:spacing w:line="280" w:lineRule="exact"/>
        <w:rPr>
          <w:u w:val="single"/>
        </w:rPr>
      </w:pPr>
    </w:p>
    <w:p w:rsidR="0046591A" w:rsidRPr="004C4272" w:rsidRDefault="0046591A" w:rsidP="0046591A">
      <w:pPr>
        <w:spacing w:line="280" w:lineRule="exact"/>
        <w:rPr>
          <w:b/>
          <w:bCs/>
        </w:rPr>
      </w:pPr>
      <w:r w:rsidRPr="004C4272">
        <w:rPr>
          <w:b/>
          <w:bCs/>
        </w:rPr>
        <w:t>Doel van de training</w:t>
      </w:r>
    </w:p>
    <w:p w:rsidR="0046591A" w:rsidRDefault="00517196" w:rsidP="0046591A">
      <w:pPr>
        <w:spacing w:line="280" w:lineRule="exact"/>
      </w:pPr>
      <w:r>
        <w:t>Ie</w:t>
      </w:r>
      <w:r w:rsidR="0046591A">
        <w:t xml:space="preserve">dere professional van beide disciplines </w:t>
      </w:r>
      <w:r>
        <w:t>wordt geacht</w:t>
      </w:r>
      <w:r w:rsidR="0046591A">
        <w:t xml:space="preserve"> alle Van </w:t>
      </w:r>
      <w:proofErr w:type="spellStart"/>
      <w:r w:rsidR="0046591A">
        <w:t>Wiechen</w:t>
      </w:r>
      <w:proofErr w:type="spellEnd"/>
      <w:r w:rsidR="0046591A">
        <w:t>-it</w:t>
      </w:r>
      <w:r>
        <w:t>ems correct te kunnen uitvoeren. Vandaar een gezamenlijke</w:t>
      </w:r>
      <w:r w:rsidR="0046591A">
        <w:t xml:space="preserve"> training geven voor artsen en verpleegkundigen</w:t>
      </w:r>
      <w:r>
        <w:t>.</w:t>
      </w:r>
      <w:r w:rsidR="0046591A">
        <w:t xml:space="preserve"> Bij de beoordeling van de scholing wordt rekening gehouden met de verschillende verantwoordelijkheden die de verschillende disciplines hebben. </w:t>
      </w:r>
    </w:p>
    <w:p w:rsidR="0046591A" w:rsidRDefault="0046591A" w:rsidP="0046591A">
      <w:pPr>
        <w:numPr>
          <w:ilvl w:val="0"/>
          <w:numId w:val="4"/>
        </w:numPr>
        <w:spacing w:line="280" w:lineRule="exact"/>
        <w:ind w:left="426" w:hanging="426"/>
      </w:pPr>
      <w:r>
        <w:t xml:space="preserve">De verpleegkundige wordt beoordeeld m.b.t. het onderzoek en de beoordeling en de acties na neg scores, zoals beschreven op intranet in het document </w:t>
      </w:r>
      <w:r>
        <w:br/>
        <w:t xml:space="preserve">Van </w:t>
      </w:r>
      <w:proofErr w:type="spellStart"/>
      <w:r>
        <w:t>Wiechen</w:t>
      </w:r>
      <w:proofErr w:type="spellEnd"/>
      <w:r w:rsidR="00D5516E">
        <w:t>-</w:t>
      </w:r>
      <w:r>
        <w:t xml:space="preserve">onderzoek, protocol en verwijscriteria (te vinden op intranet </w:t>
      </w:r>
      <w:r>
        <w:br/>
        <w:t>onder Icare richtlijnen).</w:t>
      </w:r>
    </w:p>
    <w:p w:rsidR="0046591A" w:rsidRDefault="0046591A" w:rsidP="0046591A">
      <w:pPr>
        <w:numPr>
          <w:ilvl w:val="0"/>
          <w:numId w:val="4"/>
        </w:numPr>
        <w:spacing w:line="280" w:lineRule="exact"/>
        <w:ind w:left="426" w:hanging="426"/>
      </w:pPr>
      <w:r>
        <w:t xml:space="preserve">De arts wordt daarnaast beoordeeld op de interpretatie van het ontwikkelingsonderzoek in samenhang met overige bevindingen (voor zover in de trainingssetting uitvoerbaar). </w:t>
      </w:r>
    </w:p>
    <w:p w:rsidR="0046591A" w:rsidRPr="00783A15" w:rsidRDefault="0046591A" w:rsidP="0046591A">
      <w:pPr>
        <w:numPr>
          <w:ilvl w:val="0"/>
          <w:numId w:val="4"/>
        </w:numPr>
        <w:spacing w:line="280" w:lineRule="exact"/>
        <w:ind w:left="426" w:hanging="426"/>
      </w:pPr>
      <w:r>
        <w:t xml:space="preserve">Beide disciplines worden beoordeeld op registratie in </w:t>
      </w:r>
      <w:proofErr w:type="spellStart"/>
      <w:r>
        <w:t>K</w:t>
      </w:r>
      <w:r w:rsidR="00EE487B">
        <w:t>D</w:t>
      </w:r>
      <w:r>
        <w:t>plus</w:t>
      </w:r>
      <w:proofErr w:type="spellEnd"/>
      <w:r w:rsidR="00EE487B">
        <w:t xml:space="preserve"> en </w:t>
      </w:r>
      <w:proofErr w:type="spellStart"/>
      <w:r w:rsidR="00EE487B">
        <w:t>Iuvenelis</w:t>
      </w:r>
      <w:proofErr w:type="spellEnd"/>
      <w:r>
        <w:t xml:space="preserve">. </w:t>
      </w:r>
    </w:p>
    <w:p w:rsidR="0046591A" w:rsidRPr="00783A15" w:rsidRDefault="0046591A" w:rsidP="0046591A">
      <w:pPr>
        <w:spacing w:line="280" w:lineRule="exact"/>
      </w:pPr>
    </w:p>
    <w:p w:rsidR="0046591A" w:rsidRPr="0046591A" w:rsidRDefault="0046591A" w:rsidP="0046591A">
      <w:pPr>
        <w:spacing w:line="280" w:lineRule="exact"/>
        <w:rPr>
          <w:szCs w:val="21"/>
          <w:u w:val="single"/>
        </w:rPr>
      </w:pPr>
      <w:r w:rsidRPr="0046591A">
        <w:rPr>
          <w:b/>
          <w:bCs/>
          <w:szCs w:val="21"/>
          <w:u w:val="single"/>
        </w:rPr>
        <w:t>Nieuwe opzet en wat verwachten wij van jullie</w:t>
      </w:r>
    </w:p>
    <w:p w:rsidR="0046591A" w:rsidRPr="0046591A" w:rsidRDefault="0046591A" w:rsidP="0046591A">
      <w:pPr>
        <w:pStyle w:val="Lijstalinea"/>
        <w:numPr>
          <w:ilvl w:val="0"/>
          <w:numId w:val="3"/>
        </w:numPr>
        <w:spacing w:after="0" w:line="280" w:lineRule="exact"/>
        <w:rPr>
          <w:rFonts w:ascii="ZapfEllipt BT" w:eastAsia="Times New Roman" w:hAnsi="ZapfEllipt BT" w:cs="Times New Roman"/>
          <w:sz w:val="21"/>
          <w:szCs w:val="21"/>
          <w:lang w:eastAsia="nl-NL"/>
        </w:rPr>
      </w:pPr>
      <w:r w:rsidRPr="0046591A">
        <w:rPr>
          <w:rFonts w:ascii="ZapfEllipt BT" w:eastAsia="Times New Roman" w:hAnsi="ZapfEllipt BT" w:cs="Times New Roman"/>
          <w:sz w:val="21"/>
          <w:szCs w:val="21"/>
          <w:lang w:eastAsia="nl-NL"/>
        </w:rPr>
        <w:t xml:space="preserve">Jullie maken zelf tijdens een aantal consulten filmopnames van </w:t>
      </w:r>
      <w:r w:rsidR="00386B0E">
        <w:rPr>
          <w:rFonts w:ascii="ZapfEllipt BT" w:eastAsia="Times New Roman" w:hAnsi="ZapfEllipt BT" w:cs="Times New Roman"/>
          <w:sz w:val="21"/>
          <w:szCs w:val="21"/>
          <w:lang w:eastAsia="nl-NL"/>
        </w:rPr>
        <w:t xml:space="preserve">het consultonderdeel </w:t>
      </w:r>
      <w:r w:rsidRPr="0046591A">
        <w:rPr>
          <w:rFonts w:ascii="ZapfEllipt BT" w:eastAsia="Times New Roman" w:hAnsi="ZapfEllipt BT" w:cs="Times New Roman"/>
          <w:sz w:val="21"/>
          <w:szCs w:val="21"/>
          <w:lang w:eastAsia="nl-NL"/>
        </w:rPr>
        <w:t>uitvoering en registratie van het VWO. Deze filmpjes maken jullie tijdens een regulier consult, na toestemming van de ouders voor het gebruik van dit filmpje voor nascholing</w:t>
      </w:r>
      <w:r w:rsidR="00D02112" w:rsidRPr="00D02112">
        <w:rPr>
          <w:rFonts w:ascii="ZapfEllipt BT" w:eastAsia="Times New Roman" w:hAnsi="ZapfEllipt BT" w:cs="Times New Roman"/>
          <w:sz w:val="21"/>
          <w:szCs w:val="21"/>
          <w:lang w:eastAsia="nl-NL"/>
        </w:rPr>
        <w:t xml:space="preserve"> </w:t>
      </w:r>
      <w:r w:rsidR="00D02112">
        <w:rPr>
          <w:rFonts w:ascii="ZapfEllipt BT" w:eastAsia="Times New Roman" w:hAnsi="ZapfEllipt BT" w:cs="Times New Roman"/>
          <w:sz w:val="21"/>
          <w:szCs w:val="21"/>
          <w:lang w:eastAsia="nl-NL"/>
        </w:rPr>
        <w:t>(</w:t>
      </w:r>
      <w:r w:rsidR="00D02112" w:rsidRPr="00D02112">
        <w:rPr>
          <w:rFonts w:ascii="ZapfEllipt BT" w:eastAsia="Times New Roman" w:hAnsi="ZapfEllipt BT" w:cs="Times New Roman"/>
          <w:sz w:val="18"/>
          <w:szCs w:val="18"/>
          <w:lang w:eastAsia="nl-NL"/>
        </w:rPr>
        <w:t>toestemmingsformulier bijgevoegd</w:t>
      </w:r>
      <w:r w:rsidR="00D02112">
        <w:rPr>
          <w:rFonts w:ascii="ZapfEllipt BT" w:eastAsia="Times New Roman" w:hAnsi="ZapfEllipt BT" w:cs="Times New Roman"/>
          <w:sz w:val="21"/>
          <w:szCs w:val="21"/>
          <w:lang w:eastAsia="nl-NL"/>
        </w:rPr>
        <w:t>)</w:t>
      </w:r>
      <w:r w:rsidRPr="0046591A">
        <w:rPr>
          <w:rFonts w:ascii="ZapfEllipt BT" w:eastAsia="Times New Roman" w:hAnsi="ZapfEllipt BT" w:cs="Times New Roman"/>
          <w:sz w:val="21"/>
          <w:szCs w:val="21"/>
          <w:lang w:eastAsia="nl-NL"/>
        </w:rPr>
        <w:t>. Filmpje wordt na de scholing vernietigd.</w:t>
      </w:r>
    </w:p>
    <w:p w:rsidR="0046591A" w:rsidRPr="0046591A" w:rsidRDefault="0046591A" w:rsidP="0046591A">
      <w:pPr>
        <w:pStyle w:val="Lijstalinea"/>
        <w:numPr>
          <w:ilvl w:val="0"/>
          <w:numId w:val="3"/>
        </w:numPr>
        <w:spacing w:after="0" w:line="280" w:lineRule="exact"/>
        <w:rPr>
          <w:rFonts w:ascii="ZapfEllipt BT" w:eastAsia="Times New Roman" w:hAnsi="ZapfEllipt BT" w:cs="Times New Roman"/>
          <w:sz w:val="21"/>
          <w:szCs w:val="21"/>
          <w:lang w:eastAsia="nl-NL"/>
        </w:rPr>
      </w:pPr>
      <w:r w:rsidRPr="0046591A">
        <w:rPr>
          <w:rFonts w:ascii="ZapfEllipt BT" w:eastAsia="Times New Roman" w:hAnsi="ZapfEllipt BT" w:cs="Times New Roman"/>
          <w:sz w:val="21"/>
          <w:szCs w:val="21"/>
          <w:lang w:eastAsia="nl-NL"/>
        </w:rPr>
        <w:t xml:space="preserve">Binnen het team worden de verschillende leeftijden verdeeld over de teamleden, zodat alle leeftijden voldoende aan bod komen. </w:t>
      </w:r>
      <w:r w:rsidR="003A2225">
        <w:rPr>
          <w:rFonts w:ascii="ZapfEllipt BT" w:eastAsia="Times New Roman" w:hAnsi="ZapfEllipt BT" w:cs="Times New Roman"/>
          <w:sz w:val="21"/>
          <w:szCs w:val="21"/>
          <w:lang w:eastAsia="nl-NL"/>
        </w:rPr>
        <w:t>Van het betreffende contactmoment dienen alle kenmerken gefilmd te worden.</w:t>
      </w:r>
    </w:p>
    <w:p w:rsidR="0046591A" w:rsidRPr="0046591A" w:rsidRDefault="0046591A" w:rsidP="0046591A">
      <w:pPr>
        <w:pStyle w:val="Lijstalinea"/>
        <w:numPr>
          <w:ilvl w:val="0"/>
          <w:numId w:val="3"/>
        </w:numPr>
        <w:spacing w:after="0" w:line="280" w:lineRule="exact"/>
        <w:rPr>
          <w:rFonts w:ascii="ZapfEllipt BT" w:eastAsia="Times New Roman" w:hAnsi="ZapfEllipt BT" w:cs="Times New Roman"/>
          <w:sz w:val="21"/>
          <w:szCs w:val="21"/>
          <w:lang w:eastAsia="nl-NL"/>
        </w:rPr>
      </w:pPr>
      <w:r w:rsidRPr="0046591A">
        <w:rPr>
          <w:rFonts w:ascii="ZapfEllipt BT" w:eastAsia="Times New Roman" w:hAnsi="ZapfEllipt BT" w:cs="Times New Roman"/>
          <w:sz w:val="21"/>
          <w:szCs w:val="21"/>
          <w:lang w:eastAsia="nl-NL"/>
        </w:rPr>
        <w:t xml:space="preserve">Ieder teamlid maakt </w:t>
      </w:r>
      <w:r w:rsidR="00D5516E">
        <w:rPr>
          <w:rFonts w:ascii="ZapfEllipt BT" w:eastAsia="Times New Roman" w:hAnsi="ZapfEllipt BT" w:cs="Times New Roman"/>
          <w:sz w:val="21"/>
          <w:szCs w:val="21"/>
          <w:lang w:eastAsia="nl-NL"/>
        </w:rPr>
        <w:t>2</w:t>
      </w:r>
      <w:r w:rsidRPr="0046591A">
        <w:rPr>
          <w:rFonts w:ascii="ZapfEllipt BT" w:eastAsia="Times New Roman" w:hAnsi="ZapfEllipt BT" w:cs="Times New Roman"/>
          <w:sz w:val="21"/>
          <w:szCs w:val="21"/>
          <w:lang w:eastAsia="nl-NL"/>
        </w:rPr>
        <w:t xml:space="preserve"> filmpjes, waarvan in elk geval één van een zuigeling.</w:t>
      </w:r>
    </w:p>
    <w:p w:rsidR="0046591A" w:rsidRPr="0046591A" w:rsidRDefault="0046591A" w:rsidP="0046591A">
      <w:pPr>
        <w:pStyle w:val="Lijstalinea"/>
        <w:numPr>
          <w:ilvl w:val="0"/>
          <w:numId w:val="3"/>
        </w:numPr>
        <w:spacing w:after="0" w:line="280" w:lineRule="exact"/>
        <w:rPr>
          <w:rFonts w:ascii="ZapfEllipt BT" w:hAnsi="ZapfEllipt BT"/>
          <w:sz w:val="21"/>
          <w:szCs w:val="21"/>
        </w:rPr>
      </w:pPr>
      <w:r w:rsidRPr="0046591A">
        <w:rPr>
          <w:rFonts w:ascii="ZapfEllipt BT" w:eastAsia="Times New Roman" w:hAnsi="ZapfEllipt BT" w:cs="Times New Roman"/>
          <w:sz w:val="21"/>
          <w:szCs w:val="21"/>
          <w:lang w:eastAsia="nl-NL"/>
        </w:rPr>
        <w:t>Samen met jullie bekijke</w:t>
      </w:r>
      <w:r w:rsidR="006A547F">
        <w:rPr>
          <w:rFonts w:ascii="ZapfEllipt BT" w:eastAsia="Times New Roman" w:hAnsi="ZapfEllipt BT" w:cs="Times New Roman"/>
          <w:sz w:val="21"/>
          <w:szCs w:val="21"/>
          <w:lang w:eastAsia="nl-NL"/>
        </w:rPr>
        <w:t>n we in de</w:t>
      </w:r>
      <w:r w:rsidRPr="0046591A">
        <w:rPr>
          <w:rFonts w:ascii="ZapfEllipt BT" w:eastAsia="Times New Roman" w:hAnsi="ZapfEllipt BT" w:cs="Times New Roman"/>
          <w:sz w:val="21"/>
          <w:szCs w:val="21"/>
          <w:lang w:eastAsia="nl-NL"/>
        </w:rPr>
        <w:t xml:space="preserve"> teambijeenkomst deze </w:t>
      </w:r>
      <w:r w:rsidRPr="0046591A">
        <w:rPr>
          <w:rFonts w:ascii="ZapfEllipt BT" w:hAnsi="ZapfEllipt BT"/>
          <w:sz w:val="21"/>
          <w:szCs w:val="21"/>
        </w:rPr>
        <w:t>filmpjes, we bespreken de filmpjes en geven elkaar feedback.</w:t>
      </w:r>
    </w:p>
    <w:p w:rsidR="00D5516E" w:rsidRDefault="00D5516E" w:rsidP="0046591A">
      <w:pPr>
        <w:spacing w:line="280" w:lineRule="exact"/>
        <w:rPr>
          <w:b/>
          <w:bCs/>
          <w:szCs w:val="21"/>
        </w:rPr>
      </w:pPr>
    </w:p>
    <w:p w:rsidR="0046591A" w:rsidRPr="0046591A" w:rsidRDefault="0046591A" w:rsidP="0046591A">
      <w:pPr>
        <w:spacing w:line="280" w:lineRule="exact"/>
        <w:rPr>
          <w:szCs w:val="21"/>
        </w:rPr>
      </w:pPr>
      <w:r w:rsidRPr="0046591A">
        <w:rPr>
          <w:b/>
          <w:bCs/>
          <w:szCs w:val="21"/>
        </w:rPr>
        <w:t>De beoordeling</w:t>
      </w:r>
      <w:r w:rsidRPr="0046591A">
        <w:rPr>
          <w:szCs w:val="21"/>
        </w:rPr>
        <w:t xml:space="preserve">: Jullie worden individueel beoordeeld op basis van de gemaakte filmpjes. Tevens is de beoordeling gebaseerd op een actieve deelname in de bespreking, waaruit voldoende kennis van de uitvoering, registratie (en interpretatie) van VWO blijkt. </w:t>
      </w:r>
      <w:r w:rsidRPr="0046591A">
        <w:rPr>
          <w:szCs w:val="21"/>
        </w:rPr>
        <w:br/>
        <w:t xml:space="preserve">Het spreekt vanzelf dat deelname aan de training verplicht is. </w:t>
      </w:r>
    </w:p>
    <w:p w:rsidR="0046591A" w:rsidRPr="0046591A" w:rsidRDefault="0046591A" w:rsidP="0046591A">
      <w:pPr>
        <w:spacing w:line="280" w:lineRule="exact"/>
        <w:rPr>
          <w:szCs w:val="21"/>
        </w:rPr>
      </w:pPr>
      <w:r w:rsidRPr="0046591A">
        <w:rPr>
          <w:szCs w:val="21"/>
        </w:rPr>
        <w:t>Bij een onvoldoende beoordeling zal de training (individueel) herhaald worden.</w:t>
      </w:r>
    </w:p>
    <w:p w:rsidR="0046591A" w:rsidRPr="0046591A" w:rsidRDefault="0046591A" w:rsidP="0046591A">
      <w:pPr>
        <w:spacing w:line="280" w:lineRule="exact"/>
        <w:rPr>
          <w:szCs w:val="21"/>
        </w:rPr>
      </w:pPr>
    </w:p>
    <w:p w:rsidR="0046591A" w:rsidRPr="0046591A" w:rsidRDefault="0046591A" w:rsidP="0046591A">
      <w:pPr>
        <w:spacing w:line="280" w:lineRule="exact"/>
        <w:rPr>
          <w:szCs w:val="21"/>
        </w:rPr>
      </w:pPr>
      <w:r w:rsidRPr="0046591A">
        <w:rPr>
          <w:szCs w:val="21"/>
        </w:rPr>
        <w:t>Als</w:t>
      </w:r>
      <w:r w:rsidRPr="0046591A">
        <w:rPr>
          <w:b/>
          <w:bCs/>
          <w:szCs w:val="21"/>
        </w:rPr>
        <w:t xml:space="preserve"> voorbereiding</w:t>
      </w:r>
      <w:r w:rsidRPr="0046591A">
        <w:rPr>
          <w:szCs w:val="21"/>
        </w:rPr>
        <w:t xml:space="preserve"> vragen we jullie verder:</w:t>
      </w:r>
    </w:p>
    <w:p w:rsidR="0046591A" w:rsidRPr="00D5516E" w:rsidRDefault="0046591A" w:rsidP="00D5516E">
      <w:pPr>
        <w:pStyle w:val="Lijstalinea"/>
        <w:numPr>
          <w:ilvl w:val="0"/>
          <w:numId w:val="6"/>
        </w:numPr>
        <w:spacing w:after="0" w:line="280" w:lineRule="exact"/>
        <w:ind w:left="425" w:hanging="425"/>
        <w:rPr>
          <w:rFonts w:ascii="ZapfEllipt BT" w:hAnsi="ZapfEllipt BT"/>
          <w:sz w:val="21"/>
          <w:szCs w:val="21"/>
        </w:rPr>
      </w:pPr>
      <w:r w:rsidRPr="00D5516E">
        <w:rPr>
          <w:rFonts w:ascii="ZapfEllipt BT" w:hAnsi="ZapfEllipt BT"/>
          <w:sz w:val="21"/>
          <w:szCs w:val="21"/>
        </w:rPr>
        <w:t xml:space="preserve">Doornemen van de beschrijving van de ontwikkelingskenmerken in </w:t>
      </w:r>
      <w:r w:rsidR="00D5516E">
        <w:rPr>
          <w:rFonts w:ascii="ZapfEllipt BT" w:hAnsi="ZapfEllipt BT"/>
          <w:sz w:val="21"/>
          <w:szCs w:val="21"/>
        </w:rPr>
        <w:t>‘</w:t>
      </w:r>
      <w:r w:rsidRPr="00D5516E">
        <w:rPr>
          <w:rFonts w:ascii="ZapfEllipt BT" w:hAnsi="ZapfEllipt BT"/>
          <w:i/>
          <w:sz w:val="21"/>
          <w:szCs w:val="21"/>
        </w:rPr>
        <w:t>Ontwikkelingsonderzoek in de Jeugdgezondheidszorg</w:t>
      </w:r>
      <w:r w:rsidR="00D5516E">
        <w:rPr>
          <w:rFonts w:ascii="ZapfEllipt BT" w:hAnsi="ZapfEllipt BT"/>
          <w:sz w:val="21"/>
          <w:szCs w:val="21"/>
        </w:rPr>
        <w:t>’</w:t>
      </w:r>
      <w:r w:rsidRPr="00D5516E">
        <w:rPr>
          <w:rFonts w:ascii="ZapfEllipt BT" w:hAnsi="ZapfEllipt BT"/>
          <w:sz w:val="21"/>
          <w:szCs w:val="21"/>
        </w:rPr>
        <w:t xml:space="preserve">. </w:t>
      </w:r>
    </w:p>
    <w:p w:rsidR="0046591A" w:rsidRPr="00D5516E" w:rsidRDefault="0046591A" w:rsidP="00D5516E">
      <w:pPr>
        <w:pStyle w:val="Lijstalinea"/>
        <w:numPr>
          <w:ilvl w:val="0"/>
          <w:numId w:val="6"/>
        </w:numPr>
        <w:spacing w:after="0" w:line="280" w:lineRule="exact"/>
        <w:ind w:left="425" w:hanging="425"/>
        <w:rPr>
          <w:rFonts w:ascii="ZapfEllipt BT" w:hAnsi="ZapfEllipt BT"/>
          <w:i/>
          <w:sz w:val="21"/>
          <w:szCs w:val="21"/>
        </w:rPr>
      </w:pPr>
      <w:r w:rsidRPr="00D5516E">
        <w:rPr>
          <w:rFonts w:ascii="ZapfEllipt BT" w:hAnsi="ZapfEllipt BT"/>
          <w:sz w:val="21"/>
          <w:szCs w:val="21"/>
        </w:rPr>
        <w:t xml:space="preserve">Doornemen van document: </w:t>
      </w:r>
      <w:r w:rsidR="008A167B" w:rsidRPr="008A167B">
        <w:rPr>
          <w:i/>
        </w:rPr>
        <w:t xml:space="preserve">Van </w:t>
      </w:r>
      <w:proofErr w:type="spellStart"/>
      <w:r w:rsidR="008A167B" w:rsidRPr="008A167B">
        <w:rPr>
          <w:i/>
        </w:rPr>
        <w:t>Wiechenonderzoek</w:t>
      </w:r>
      <w:proofErr w:type="spellEnd"/>
      <w:r w:rsidR="008A167B">
        <w:rPr>
          <w:i/>
        </w:rPr>
        <w:t xml:space="preserve">, </w:t>
      </w:r>
      <w:bookmarkStart w:id="0" w:name="_GoBack"/>
      <w:bookmarkEnd w:id="0"/>
      <w:r w:rsidR="008A167B" w:rsidRPr="008A167B">
        <w:rPr>
          <w:i/>
        </w:rPr>
        <w:t xml:space="preserve"> Toepassing en verwijscriteria binnen Icare JGZ</w:t>
      </w:r>
      <w:r w:rsidR="00D5516E">
        <w:rPr>
          <w:rFonts w:ascii="ZapfEllipt BT" w:hAnsi="ZapfEllipt BT"/>
          <w:sz w:val="21"/>
          <w:szCs w:val="21"/>
        </w:rPr>
        <w:t>.</w:t>
      </w:r>
      <w:r w:rsidR="008A167B">
        <w:rPr>
          <w:rFonts w:ascii="ZapfEllipt BT" w:hAnsi="ZapfEllipt BT"/>
          <w:sz w:val="21"/>
          <w:szCs w:val="21"/>
        </w:rPr>
        <w:t xml:space="preserve"> Zie intranet.</w:t>
      </w:r>
    </w:p>
    <w:p w:rsidR="0046591A" w:rsidRPr="00D5516E" w:rsidRDefault="0046591A" w:rsidP="00D5516E">
      <w:pPr>
        <w:pStyle w:val="Lijstalinea"/>
        <w:numPr>
          <w:ilvl w:val="0"/>
          <w:numId w:val="6"/>
        </w:numPr>
        <w:spacing w:after="0" w:line="280" w:lineRule="exact"/>
        <w:ind w:left="425" w:hanging="425"/>
        <w:rPr>
          <w:rFonts w:ascii="ZapfEllipt BT" w:hAnsi="ZapfEllipt BT"/>
          <w:sz w:val="21"/>
          <w:szCs w:val="21"/>
        </w:rPr>
      </w:pPr>
      <w:r w:rsidRPr="00D5516E">
        <w:rPr>
          <w:rFonts w:ascii="ZapfEllipt BT" w:hAnsi="ZapfEllipt BT"/>
          <w:sz w:val="21"/>
          <w:szCs w:val="21"/>
        </w:rPr>
        <w:lastRenderedPageBreak/>
        <w:t xml:space="preserve">Voor de artsen tevens: hoofdstuk 8 tot 11 van </w:t>
      </w:r>
      <w:r w:rsidR="00D5516E">
        <w:rPr>
          <w:rFonts w:ascii="ZapfEllipt BT" w:hAnsi="ZapfEllipt BT"/>
          <w:sz w:val="21"/>
          <w:szCs w:val="21"/>
        </w:rPr>
        <w:t>‘</w:t>
      </w:r>
      <w:r w:rsidRPr="00D5516E">
        <w:rPr>
          <w:rFonts w:ascii="ZapfEllipt BT" w:hAnsi="ZapfEllipt BT"/>
          <w:i/>
          <w:sz w:val="21"/>
          <w:szCs w:val="21"/>
        </w:rPr>
        <w:t xml:space="preserve">Ontwikkelingsonderzoek in de </w:t>
      </w:r>
      <w:r w:rsidR="00D5516E">
        <w:rPr>
          <w:rFonts w:ascii="ZapfEllipt BT" w:hAnsi="ZapfEllipt BT"/>
          <w:i/>
          <w:sz w:val="21"/>
          <w:szCs w:val="21"/>
        </w:rPr>
        <w:t>J</w:t>
      </w:r>
      <w:r w:rsidRPr="00D5516E">
        <w:rPr>
          <w:rFonts w:ascii="ZapfEllipt BT" w:hAnsi="ZapfEllipt BT"/>
          <w:i/>
          <w:sz w:val="21"/>
          <w:szCs w:val="21"/>
        </w:rPr>
        <w:t>eugdgezondheidszorg</w:t>
      </w:r>
      <w:r w:rsidR="00D5516E">
        <w:rPr>
          <w:rFonts w:ascii="ZapfEllipt BT" w:hAnsi="ZapfEllipt BT"/>
          <w:sz w:val="21"/>
          <w:szCs w:val="21"/>
        </w:rPr>
        <w:t>’.</w:t>
      </w:r>
      <w:r w:rsidR="00EE487B">
        <w:rPr>
          <w:rFonts w:ascii="ZapfEllipt BT" w:hAnsi="ZapfEllipt BT"/>
          <w:sz w:val="21"/>
          <w:szCs w:val="21"/>
        </w:rPr>
        <w:t xml:space="preserve"> Zie hiervoor de NCJ site en dan onder het kopje Van </w:t>
      </w:r>
      <w:proofErr w:type="spellStart"/>
      <w:r w:rsidR="00EE487B">
        <w:rPr>
          <w:rFonts w:ascii="ZapfEllipt BT" w:hAnsi="ZapfEllipt BT"/>
          <w:sz w:val="21"/>
          <w:szCs w:val="21"/>
        </w:rPr>
        <w:t>Wiechen</w:t>
      </w:r>
      <w:proofErr w:type="spellEnd"/>
      <w:r w:rsidR="00EE487B">
        <w:rPr>
          <w:rFonts w:ascii="ZapfEllipt BT" w:hAnsi="ZapfEllipt BT"/>
          <w:sz w:val="21"/>
          <w:szCs w:val="21"/>
        </w:rPr>
        <w:t>.</w:t>
      </w:r>
    </w:p>
    <w:p w:rsidR="00D5516E" w:rsidRDefault="00D5516E" w:rsidP="00D5516E"/>
    <w:p w:rsidR="00D5516E" w:rsidRDefault="00D5516E" w:rsidP="00D5516E">
      <w:r>
        <w:t>Als er nog vragen zijn, horen we die graag!</w:t>
      </w:r>
    </w:p>
    <w:p w:rsidR="00D5516E" w:rsidRPr="00783A15" w:rsidRDefault="00D5516E" w:rsidP="00D5516E"/>
    <w:p w:rsidR="00D5516E" w:rsidRDefault="00D5516E" w:rsidP="00D5516E">
      <w:r w:rsidRPr="00783A15">
        <w:t xml:space="preserve">De Van </w:t>
      </w:r>
      <w:proofErr w:type="spellStart"/>
      <w:r w:rsidRPr="00783A15">
        <w:t>Wiechen</w:t>
      </w:r>
      <w:proofErr w:type="spellEnd"/>
      <w:r>
        <w:t>-</w:t>
      </w:r>
      <w:r w:rsidRPr="00783A15">
        <w:t>commissie:</w:t>
      </w:r>
    </w:p>
    <w:p w:rsidR="00D5516E" w:rsidRPr="00783A15" w:rsidRDefault="00D5516E" w:rsidP="00D5516E"/>
    <w:p w:rsidR="00D5516E" w:rsidRDefault="00D5516E" w:rsidP="00D5516E">
      <w:r w:rsidRPr="00783A15">
        <w:t>Marjolein de Boer</w:t>
      </w:r>
      <w:r>
        <w:t xml:space="preserve"> (</w:t>
      </w:r>
      <w:hyperlink r:id="rId8" w:history="1">
        <w:r w:rsidRPr="00633DDD">
          <w:rPr>
            <w:rStyle w:val="Hyperlink"/>
          </w:rPr>
          <w:t>marjolein.deboer@icare.nl</w:t>
        </w:r>
      </w:hyperlink>
      <w:r>
        <w:t xml:space="preserve">) </w:t>
      </w:r>
    </w:p>
    <w:p w:rsidR="00D5516E" w:rsidRDefault="00D5516E" w:rsidP="00D5516E">
      <w:r w:rsidRPr="00783A15">
        <w:t>Marian Gunnink</w:t>
      </w:r>
      <w:r>
        <w:t xml:space="preserve"> (</w:t>
      </w:r>
      <w:hyperlink r:id="rId9" w:history="1">
        <w:r w:rsidRPr="00633DDD">
          <w:rPr>
            <w:rStyle w:val="Hyperlink"/>
          </w:rPr>
          <w:t>m.gunnink@icare.nl</w:t>
        </w:r>
      </w:hyperlink>
      <w:r>
        <w:t xml:space="preserve">) </w:t>
      </w:r>
    </w:p>
    <w:p w:rsidR="00D5516E" w:rsidRPr="00E07126" w:rsidRDefault="00D5516E" w:rsidP="0072159C">
      <w:pPr>
        <w:spacing w:after="280" w:line="240" w:lineRule="atLeast"/>
        <w:rPr>
          <w:sz w:val="22"/>
          <w:szCs w:val="22"/>
        </w:rPr>
      </w:pPr>
    </w:p>
    <w:sectPr w:rsidR="00D5516E" w:rsidRPr="00E07126" w:rsidSect="00DC432D">
      <w:headerReference w:type="first" r:id="rId10"/>
      <w:footerReference w:type="first" r:id="rId11"/>
      <w:pgSz w:w="11906" w:h="16838" w:code="9"/>
      <w:pgMar w:top="1962" w:right="1106" w:bottom="1157" w:left="1922" w:header="34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1A" w:rsidRDefault="0046591A">
      <w:r>
        <w:separator/>
      </w:r>
    </w:p>
  </w:endnote>
  <w:endnote w:type="continuationSeparator" w:id="0">
    <w:p w:rsidR="0046591A" w:rsidRDefault="004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Ellipt BT">
    <w:altName w:val="Cambria Math"/>
    <w:panose1 w:val="02040503050506040803"/>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lora Medium/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78"/>
    </w:tblGrid>
    <w:tr w:rsidR="008172C8" w:rsidRPr="00CF0C7C" w:rsidTr="00CF0C7C">
      <w:trPr>
        <w:jc w:val="center"/>
      </w:trPr>
      <w:tc>
        <w:tcPr>
          <w:tcW w:w="9599" w:type="dxa"/>
        </w:tcPr>
        <w:p w:rsidR="008172C8" w:rsidRPr="00CF0C7C" w:rsidRDefault="00CF0C7C" w:rsidP="00386B0E">
          <w:pPr>
            <w:pStyle w:val="Voettekst"/>
            <w:jc w:val="center"/>
            <w:rPr>
              <w:sz w:val="16"/>
              <w:szCs w:val="16"/>
            </w:rPr>
          </w:pPr>
          <w:bookmarkStart w:id="3" w:name="bwVoettekst"/>
          <w:bookmarkEnd w:id="3"/>
          <w:r w:rsidRPr="00CF0C7C">
            <w:rPr>
              <w:sz w:val="16"/>
              <w:szCs w:val="16"/>
            </w:rPr>
            <w:t xml:space="preserve">Uitnodiging Training On The Job Van </w:t>
          </w:r>
          <w:proofErr w:type="spellStart"/>
          <w:r w:rsidRPr="00CF0C7C">
            <w:rPr>
              <w:sz w:val="16"/>
              <w:szCs w:val="16"/>
            </w:rPr>
            <w:t>Wiechen</w:t>
          </w:r>
          <w:proofErr w:type="spellEnd"/>
          <w:r w:rsidRPr="00CF0C7C">
            <w:rPr>
              <w:sz w:val="16"/>
              <w:szCs w:val="16"/>
            </w:rPr>
            <w:t xml:space="preserve"> </w:t>
          </w:r>
        </w:p>
      </w:tc>
    </w:tr>
  </w:tbl>
  <w:p w:rsidR="008172C8" w:rsidRDefault="008172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1A" w:rsidRDefault="0046591A">
      <w:r>
        <w:separator/>
      </w:r>
    </w:p>
  </w:footnote>
  <w:footnote w:type="continuationSeparator" w:id="0">
    <w:p w:rsidR="0046591A" w:rsidRDefault="00465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886"/>
      <w:gridCol w:w="2754"/>
    </w:tblGrid>
    <w:tr w:rsidR="008172C8" w:rsidTr="00DC432D">
      <w:trPr>
        <w:trHeight w:hRule="exact" w:val="737"/>
      </w:trPr>
      <w:tc>
        <w:tcPr>
          <w:tcW w:w="7088" w:type="dxa"/>
          <w:tcMar>
            <w:top w:w="57" w:type="dxa"/>
          </w:tcMar>
          <w:vAlign w:val="center"/>
        </w:tcPr>
        <w:p w:rsidR="008172C8" w:rsidRPr="00A657D2" w:rsidRDefault="0046591A" w:rsidP="007C19FD">
          <w:pPr>
            <w:pStyle w:val="Koptekst"/>
            <w:rPr>
              <w:rFonts w:ascii="Flora Medium/Bold" w:hAnsi="Flora Medium/Bold"/>
              <w:sz w:val="36"/>
              <w:szCs w:val="36"/>
            </w:rPr>
          </w:pPr>
          <w:bookmarkStart w:id="1" w:name="bwKopLabel"/>
          <w:bookmarkEnd w:id="1"/>
          <w:r>
            <w:rPr>
              <w:rFonts w:ascii="Flora Medium/Bold" w:hAnsi="Flora Medium/Bold"/>
              <w:sz w:val="36"/>
              <w:szCs w:val="36"/>
            </w:rPr>
            <w:t>jeugdgezondheidszorg</w:t>
          </w:r>
        </w:p>
      </w:tc>
      <w:tc>
        <w:tcPr>
          <w:tcW w:w="2835" w:type="dxa"/>
          <w:vMerge w:val="restart"/>
        </w:tcPr>
        <w:p w:rsidR="008172C8" w:rsidRDefault="00FD681A" w:rsidP="009100C2">
          <w:pPr>
            <w:pStyle w:val="Koptekst"/>
          </w:pPr>
          <w:r>
            <w:rPr>
              <w:noProof/>
            </w:rPr>
            <w:drawing>
              <wp:inline distT="0" distB="0" distL="0" distR="0">
                <wp:extent cx="1619250" cy="912431"/>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47246" cy="928207"/>
                        </a:xfrm>
                        <a:prstGeom prst="rect">
                          <a:avLst/>
                        </a:prstGeom>
                      </pic:spPr>
                    </pic:pic>
                  </a:graphicData>
                </a:graphic>
              </wp:inline>
            </w:drawing>
          </w:r>
        </w:p>
      </w:tc>
    </w:tr>
    <w:tr w:rsidR="008172C8" w:rsidTr="00DC432D">
      <w:trPr>
        <w:trHeight w:hRule="exact" w:val="567"/>
      </w:trPr>
      <w:tc>
        <w:tcPr>
          <w:tcW w:w="6804" w:type="dxa"/>
        </w:tcPr>
        <w:p w:rsidR="008172C8" w:rsidRDefault="008172C8" w:rsidP="009100C2">
          <w:pPr>
            <w:pStyle w:val="Koptekst"/>
          </w:pPr>
        </w:p>
      </w:tc>
      <w:tc>
        <w:tcPr>
          <w:tcW w:w="2835" w:type="dxa"/>
          <w:vMerge/>
        </w:tcPr>
        <w:p w:rsidR="008172C8" w:rsidRDefault="008172C8" w:rsidP="009100C2">
          <w:pPr>
            <w:pStyle w:val="Koptekst"/>
          </w:pPr>
        </w:p>
      </w:tc>
    </w:tr>
    <w:tr w:rsidR="008172C8" w:rsidRPr="00E07126" w:rsidTr="00DC432D">
      <w:trPr>
        <w:trHeight w:hRule="exact" w:val="737"/>
      </w:trPr>
      <w:tc>
        <w:tcPr>
          <w:tcW w:w="6804" w:type="dxa"/>
        </w:tcPr>
        <w:p w:rsidR="008172C8" w:rsidRPr="00E07126" w:rsidRDefault="008172C8" w:rsidP="009100C2">
          <w:pPr>
            <w:pStyle w:val="Koptekst"/>
            <w:rPr>
              <w:sz w:val="22"/>
              <w:szCs w:val="22"/>
            </w:rPr>
          </w:pPr>
        </w:p>
      </w:tc>
      <w:tc>
        <w:tcPr>
          <w:tcW w:w="2835" w:type="dxa"/>
          <w:vMerge w:val="restart"/>
        </w:tcPr>
        <w:p w:rsidR="008172C8" w:rsidRPr="00E07126" w:rsidRDefault="008172C8" w:rsidP="009100C2">
          <w:pPr>
            <w:pStyle w:val="Koptekst"/>
            <w:rPr>
              <w:sz w:val="22"/>
              <w:szCs w:val="22"/>
            </w:rPr>
          </w:pPr>
        </w:p>
      </w:tc>
    </w:tr>
    <w:tr w:rsidR="008172C8" w:rsidRPr="00E07126" w:rsidTr="00DC432D">
      <w:trPr>
        <w:trHeight w:hRule="exact" w:val="284"/>
      </w:trPr>
      <w:tc>
        <w:tcPr>
          <w:tcW w:w="6804" w:type="dxa"/>
        </w:tcPr>
        <w:p w:rsidR="008172C8" w:rsidRPr="00E07126" w:rsidRDefault="008172C8" w:rsidP="009100C2">
          <w:pPr>
            <w:pStyle w:val="Koptekst"/>
            <w:rPr>
              <w:sz w:val="22"/>
              <w:szCs w:val="22"/>
            </w:rPr>
          </w:pPr>
        </w:p>
      </w:tc>
      <w:tc>
        <w:tcPr>
          <w:tcW w:w="2835" w:type="dxa"/>
          <w:vMerge/>
        </w:tcPr>
        <w:p w:rsidR="008172C8" w:rsidRPr="00E07126" w:rsidRDefault="008172C8" w:rsidP="009100C2">
          <w:pPr>
            <w:pStyle w:val="Koptekst"/>
            <w:rPr>
              <w:sz w:val="22"/>
              <w:szCs w:val="22"/>
            </w:rPr>
          </w:pPr>
        </w:p>
      </w:tc>
    </w:tr>
    <w:tr w:rsidR="008172C8" w:rsidRPr="00E07126" w:rsidTr="00DC432D">
      <w:trPr>
        <w:trHeight w:hRule="exact" w:val="340"/>
      </w:trPr>
      <w:tc>
        <w:tcPr>
          <w:tcW w:w="6804" w:type="dxa"/>
        </w:tcPr>
        <w:p w:rsidR="008172C8" w:rsidRPr="00E07126" w:rsidRDefault="008172C8" w:rsidP="009100C2">
          <w:pPr>
            <w:pStyle w:val="Koptekst"/>
            <w:rPr>
              <w:sz w:val="22"/>
              <w:szCs w:val="22"/>
            </w:rPr>
          </w:pPr>
        </w:p>
      </w:tc>
      <w:tc>
        <w:tcPr>
          <w:tcW w:w="2835" w:type="dxa"/>
          <w:vMerge/>
        </w:tcPr>
        <w:p w:rsidR="008172C8" w:rsidRPr="00E07126" w:rsidRDefault="008172C8" w:rsidP="009100C2">
          <w:pPr>
            <w:pStyle w:val="Koptekst"/>
            <w:rPr>
              <w:sz w:val="22"/>
              <w:szCs w:val="22"/>
            </w:rPr>
          </w:pPr>
        </w:p>
      </w:tc>
    </w:tr>
    <w:tr w:rsidR="008172C8" w:rsidRPr="00E07126" w:rsidTr="00DC432D">
      <w:tc>
        <w:tcPr>
          <w:tcW w:w="6804" w:type="dxa"/>
        </w:tcPr>
        <w:p w:rsidR="0046591A" w:rsidRDefault="0046591A" w:rsidP="00707498">
          <w:pPr>
            <w:pStyle w:val="Koptekst"/>
            <w:tabs>
              <w:tab w:val="clear" w:pos="4536"/>
              <w:tab w:val="left" w:pos="1797"/>
            </w:tabs>
            <w:ind w:left="1800" w:hanging="1800"/>
            <w:rPr>
              <w:sz w:val="22"/>
              <w:szCs w:val="22"/>
            </w:rPr>
          </w:pPr>
          <w:bookmarkStart w:id="2" w:name="bwKopGegevens"/>
          <w:bookmarkEnd w:id="2"/>
          <w:r w:rsidRPr="0046591A">
            <w:rPr>
              <w:sz w:val="16"/>
              <w:szCs w:val="22"/>
            </w:rPr>
            <w:t>Van</w:t>
          </w:r>
          <w:r>
            <w:rPr>
              <w:sz w:val="22"/>
              <w:szCs w:val="22"/>
            </w:rPr>
            <w:tab/>
          </w:r>
          <w:proofErr w:type="spellStart"/>
          <w:r w:rsidRPr="0046591A">
            <w:rPr>
              <w:szCs w:val="21"/>
            </w:rPr>
            <w:t>Van</w:t>
          </w:r>
          <w:proofErr w:type="spellEnd"/>
          <w:r w:rsidRPr="0046591A">
            <w:rPr>
              <w:szCs w:val="21"/>
            </w:rPr>
            <w:t xml:space="preserve"> </w:t>
          </w:r>
          <w:proofErr w:type="spellStart"/>
          <w:r w:rsidRPr="0046591A">
            <w:rPr>
              <w:szCs w:val="21"/>
            </w:rPr>
            <w:t>Wiechen</w:t>
          </w:r>
          <w:proofErr w:type="spellEnd"/>
          <w:r w:rsidR="00D5516E">
            <w:rPr>
              <w:szCs w:val="21"/>
            </w:rPr>
            <w:t>-</w:t>
          </w:r>
          <w:r w:rsidRPr="0046591A">
            <w:rPr>
              <w:szCs w:val="21"/>
            </w:rPr>
            <w:t>commissie</w:t>
          </w:r>
        </w:p>
        <w:p w:rsidR="0046591A" w:rsidRDefault="0046591A" w:rsidP="00707498">
          <w:pPr>
            <w:pStyle w:val="Koptekst"/>
            <w:tabs>
              <w:tab w:val="clear" w:pos="4536"/>
              <w:tab w:val="left" w:pos="1797"/>
            </w:tabs>
            <w:ind w:left="1800" w:hanging="1800"/>
            <w:rPr>
              <w:sz w:val="22"/>
              <w:szCs w:val="22"/>
            </w:rPr>
          </w:pPr>
          <w:r w:rsidRPr="0046591A">
            <w:rPr>
              <w:sz w:val="16"/>
              <w:szCs w:val="22"/>
            </w:rPr>
            <w:t>Onderwerp</w:t>
          </w:r>
          <w:r>
            <w:rPr>
              <w:sz w:val="22"/>
              <w:szCs w:val="22"/>
            </w:rPr>
            <w:tab/>
          </w:r>
          <w:r w:rsidRPr="0046591A">
            <w:rPr>
              <w:szCs w:val="21"/>
            </w:rPr>
            <w:t xml:space="preserve">Training On The Job Van </w:t>
          </w:r>
          <w:proofErr w:type="spellStart"/>
          <w:r w:rsidRPr="0046591A">
            <w:rPr>
              <w:szCs w:val="21"/>
            </w:rPr>
            <w:t>Wiechen</w:t>
          </w:r>
          <w:proofErr w:type="spellEnd"/>
        </w:p>
        <w:p w:rsidR="0046591A" w:rsidRDefault="0046591A" w:rsidP="00707498">
          <w:pPr>
            <w:pStyle w:val="Koptekst"/>
            <w:tabs>
              <w:tab w:val="clear" w:pos="4536"/>
              <w:tab w:val="left" w:pos="1797"/>
            </w:tabs>
            <w:ind w:left="1800" w:hanging="1800"/>
            <w:rPr>
              <w:sz w:val="22"/>
              <w:szCs w:val="22"/>
            </w:rPr>
          </w:pPr>
          <w:r w:rsidRPr="0046591A">
            <w:rPr>
              <w:sz w:val="16"/>
              <w:szCs w:val="22"/>
            </w:rPr>
            <w:t>Datum</w:t>
          </w:r>
          <w:r w:rsidR="000A7658">
            <w:rPr>
              <w:sz w:val="16"/>
              <w:szCs w:val="22"/>
            </w:rPr>
            <w:t xml:space="preserve"> document</w:t>
          </w:r>
          <w:r>
            <w:rPr>
              <w:sz w:val="22"/>
              <w:szCs w:val="22"/>
            </w:rPr>
            <w:tab/>
          </w:r>
          <w:r w:rsidR="00386B0E">
            <w:rPr>
              <w:sz w:val="22"/>
              <w:szCs w:val="22"/>
            </w:rPr>
            <w:t>Juli</w:t>
          </w:r>
          <w:r w:rsidR="00EE487B">
            <w:rPr>
              <w:sz w:val="22"/>
              <w:szCs w:val="22"/>
            </w:rPr>
            <w:t xml:space="preserve"> 2020</w:t>
          </w:r>
        </w:p>
        <w:p w:rsidR="008172C8" w:rsidRPr="00E07126" w:rsidRDefault="008172C8" w:rsidP="00707498">
          <w:pPr>
            <w:pStyle w:val="Koptekst"/>
            <w:tabs>
              <w:tab w:val="clear" w:pos="4536"/>
              <w:tab w:val="left" w:pos="1797"/>
            </w:tabs>
            <w:ind w:left="1800" w:hanging="1800"/>
            <w:rPr>
              <w:sz w:val="22"/>
              <w:szCs w:val="22"/>
            </w:rPr>
          </w:pPr>
        </w:p>
      </w:tc>
      <w:tc>
        <w:tcPr>
          <w:tcW w:w="2835" w:type="dxa"/>
          <w:vMerge/>
        </w:tcPr>
        <w:p w:rsidR="008172C8" w:rsidRPr="00E07126" w:rsidRDefault="008172C8" w:rsidP="009100C2">
          <w:pPr>
            <w:pStyle w:val="Koptekst"/>
            <w:rPr>
              <w:sz w:val="22"/>
              <w:szCs w:val="22"/>
            </w:rPr>
          </w:pPr>
        </w:p>
      </w:tc>
    </w:tr>
  </w:tbl>
  <w:p w:rsidR="008172C8" w:rsidRDefault="008172C8" w:rsidP="009100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422"/>
    <w:multiLevelType w:val="hybridMultilevel"/>
    <w:tmpl w:val="1EFC1406"/>
    <w:lvl w:ilvl="0" w:tplc="57A4B88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F060F38"/>
    <w:multiLevelType w:val="hybridMultilevel"/>
    <w:tmpl w:val="6876F6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3777C66"/>
    <w:multiLevelType w:val="hybridMultilevel"/>
    <w:tmpl w:val="2BB64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E47B4D"/>
    <w:multiLevelType w:val="hybridMultilevel"/>
    <w:tmpl w:val="25349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1F53BA"/>
    <w:multiLevelType w:val="hybridMultilevel"/>
    <w:tmpl w:val="23FA7A0C"/>
    <w:lvl w:ilvl="0" w:tplc="64BC197C">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83B7633"/>
    <w:multiLevelType w:val="hybridMultilevel"/>
    <w:tmpl w:val="841804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1A"/>
    <w:rsid w:val="00003012"/>
    <w:rsid w:val="0002691A"/>
    <w:rsid w:val="00030CA5"/>
    <w:rsid w:val="00037E78"/>
    <w:rsid w:val="00064559"/>
    <w:rsid w:val="000A10BC"/>
    <w:rsid w:val="000A581D"/>
    <w:rsid w:val="000A7658"/>
    <w:rsid w:val="000D314B"/>
    <w:rsid w:val="000E1437"/>
    <w:rsid w:val="000E6F68"/>
    <w:rsid w:val="000F57DC"/>
    <w:rsid w:val="00113EE5"/>
    <w:rsid w:val="00113F45"/>
    <w:rsid w:val="00122015"/>
    <w:rsid w:val="00126EF8"/>
    <w:rsid w:val="001402B4"/>
    <w:rsid w:val="00150740"/>
    <w:rsid w:val="00166566"/>
    <w:rsid w:val="0018398D"/>
    <w:rsid w:val="00193E55"/>
    <w:rsid w:val="001B0EA9"/>
    <w:rsid w:val="001E786E"/>
    <w:rsid w:val="00204670"/>
    <w:rsid w:val="00221E26"/>
    <w:rsid w:val="0027046C"/>
    <w:rsid w:val="00296CD9"/>
    <w:rsid w:val="002E5EDE"/>
    <w:rsid w:val="0030509F"/>
    <w:rsid w:val="00324050"/>
    <w:rsid w:val="00324766"/>
    <w:rsid w:val="0034454A"/>
    <w:rsid w:val="00344B6A"/>
    <w:rsid w:val="00383688"/>
    <w:rsid w:val="00386B0E"/>
    <w:rsid w:val="003A2225"/>
    <w:rsid w:val="003B6859"/>
    <w:rsid w:val="003C73BB"/>
    <w:rsid w:val="00423069"/>
    <w:rsid w:val="004306F4"/>
    <w:rsid w:val="00455B5B"/>
    <w:rsid w:val="0046591A"/>
    <w:rsid w:val="0049798A"/>
    <w:rsid w:val="004D1091"/>
    <w:rsid w:val="004D4161"/>
    <w:rsid w:val="004D5DA8"/>
    <w:rsid w:val="00510E56"/>
    <w:rsid w:val="00514A91"/>
    <w:rsid w:val="00517196"/>
    <w:rsid w:val="005221E6"/>
    <w:rsid w:val="0052245D"/>
    <w:rsid w:val="00574AE0"/>
    <w:rsid w:val="005A2033"/>
    <w:rsid w:val="005B7B95"/>
    <w:rsid w:val="005E5BBA"/>
    <w:rsid w:val="00610B97"/>
    <w:rsid w:val="00611154"/>
    <w:rsid w:val="00626E2A"/>
    <w:rsid w:val="006411F5"/>
    <w:rsid w:val="00647105"/>
    <w:rsid w:val="006666CF"/>
    <w:rsid w:val="00674C59"/>
    <w:rsid w:val="00681EA8"/>
    <w:rsid w:val="006A00D5"/>
    <w:rsid w:val="006A2CA4"/>
    <w:rsid w:val="006A547F"/>
    <w:rsid w:val="006B266E"/>
    <w:rsid w:val="006C2D09"/>
    <w:rsid w:val="006E2E36"/>
    <w:rsid w:val="006E50E1"/>
    <w:rsid w:val="006F5478"/>
    <w:rsid w:val="00707498"/>
    <w:rsid w:val="0072159C"/>
    <w:rsid w:val="00743429"/>
    <w:rsid w:val="00744E4E"/>
    <w:rsid w:val="00770A8F"/>
    <w:rsid w:val="00775079"/>
    <w:rsid w:val="007B264D"/>
    <w:rsid w:val="007C19FD"/>
    <w:rsid w:val="007D3A70"/>
    <w:rsid w:val="007F3D1B"/>
    <w:rsid w:val="00804CCD"/>
    <w:rsid w:val="00813AC2"/>
    <w:rsid w:val="008172C8"/>
    <w:rsid w:val="00823B14"/>
    <w:rsid w:val="00824BA3"/>
    <w:rsid w:val="00870969"/>
    <w:rsid w:val="00872343"/>
    <w:rsid w:val="008A167B"/>
    <w:rsid w:val="008A4BC4"/>
    <w:rsid w:val="008A5BFF"/>
    <w:rsid w:val="008E7033"/>
    <w:rsid w:val="009100C2"/>
    <w:rsid w:val="00920599"/>
    <w:rsid w:val="009247C8"/>
    <w:rsid w:val="009363A2"/>
    <w:rsid w:val="00960C10"/>
    <w:rsid w:val="0097068D"/>
    <w:rsid w:val="009760B7"/>
    <w:rsid w:val="009D3F1A"/>
    <w:rsid w:val="009D4670"/>
    <w:rsid w:val="009F3663"/>
    <w:rsid w:val="00A3017C"/>
    <w:rsid w:val="00A657BE"/>
    <w:rsid w:val="00A657D2"/>
    <w:rsid w:val="00AA5470"/>
    <w:rsid w:val="00AB6BAC"/>
    <w:rsid w:val="00AC40FF"/>
    <w:rsid w:val="00AE0869"/>
    <w:rsid w:val="00B07BD0"/>
    <w:rsid w:val="00B55620"/>
    <w:rsid w:val="00BB125A"/>
    <w:rsid w:val="00BF1178"/>
    <w:rsid w:val="00C30BD9"/>
    <w:rsid w:val="00C32E0B"/>
    <w:rsid w:val="00C46AB8"/>
    <w:rsid w:val="00C915D9"/>
    <w:rsid w:val="00C95740"/>
    <w:rsid w:val="00C97670"/>
    <w:rsid w:val="00CF0C7C"/>
    <w:rsid w:val="00D02112"/>
    <w:rsid w:val="00D07043"/>
    <w:rsid w:val="00D11821"/>
    <w:rsid w:val="00D14063"/>
    <w:rsid w:val="00D5516E"/>
    <w:rsid w:val="00D71042"/>
    <w:rsid w:val="00D7591F"/>
    <w:rsid w:val="00D9080F"/>
    <w:rsid w:val="00D96165"/>
    <w:rsid w:val="00DC432D"/>
    <w:rsid w:val="00DF6F27"/>
    <w:rsid w:val="00E07126"/>
    <w:rsid w:val="00E2263B"/>
    <w:rsid w:val="00E24B76"/>
    <w:rsid w:val="00E740EF"/>
    <w:rsid w:val="00E84700"/>
    <w:rsid w:val="00EA3C40"/>
    <w:rsid w:val="00EC1751"/>
    <w:rsid w:val="00ED6485"/>
    <w:rsid w:val="00EE487B"/>
    <w:rsid w:val="00F033B5"/>
    <w:rsid w:val="00F13765"/>
    <w:rsid w:val="00F155A2"/>
    <w:rsid w:val="00F21F4E"/>
    <w:rsid w:val="00F316EB"/>
    <w:rsid w:val="00F41285"/>
    <w:rsid w:val="00F51DDE"/>
    <w:rsid w:val="00F8489C"/>
    <w:rsid w:val="00FD6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591A"/>
    <w:pPr>
      <w:adjustRightInd w:val="0"/>
      <w:spacing w:line="280" w:lineRule="atLeast"/>
    </w:pPr>
    <w:rPr>
      <w:rFonts w:ascii="ZapfEllipt BT" w:hAnsi="ZapfEllipt BT"/>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3017C"/>
    <w:pPr>
      <w:tabs>
        <w:tab w:val="center" w:pos="4536"/>
        <w:tab w:val="right" w:pos="9072"/>
      </w:tabs>
    </w:pPr>
  </w:style>
  <w:style w:type="paragraph" w:styleId="Voettekst">
    <w:name w:val="footer"/>
    <w:basedOn w:val="Standaard"/>
    <w:rsid w:val="00A3017C"/>
    <w:pPr>
      <w:tabs>
        <w:tab w:val="center" w:pos="4536"/>
        <w:tab w:val="right" w:pos="9072"/>
      </w:tabs>
    </w:pPr>
  </w:style>
  <w:style w:type="table" w:styleId="Tabelraster">
    <w:name w:val="Table Grid"/>
    <w:basedOn w:val="Standaardtabel"/>
    <w:rsid w:val="00A3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591A"/>
    <w:pPr>
      <w:adjustRightInd/>
      <w:spacing w:after="160" w:line="259" w:lineRule="auto"/>
      <w:ind w:left="720"/>
      <w:contextualSpacing/>
    </w:pPr>
    <w:rPr>
      <w:rFonts w:ascii="Calibri" w:eastAsia="Calibri" w:hAnsi="Calibri" w:cs="Arial"/>
      <w:sz w:val="22"/>
      <w:szCs w:val="22"/>
      <w:lang w:eastAsia="en-US"/>
    </w:rPr>
  </w:style>
  <w:style w:type="paragraph" w:styleId="Ballontekst">
    <w:name w:val="Balloon Text"/>
    <w:basedOn w:val="Standaard"/>
    <w:link w:val="BallontekstChar"/>
    <w:rsid w:val="00D0211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02112"/>
    <w:rPr>
      <w:rFonts w:ascii="Tahoma" w:hAnsi="Tahoma" w:cs="Tahoma"/>
      <w:sz w:val="16"/>
      <w:szCs w:val="16"/>
    </w:rPr>
  </w:style>
  <w:style w:type="character" w:styleId="Hyperlink">
    <w:name w:val="Hyperlink"/>
    <w:basedOn w:val="Standaardalinea-lettertype"/>
    <w:rsid w:val="00D55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591A"/>
    <w:pPr>
      <w:adjustRightInd w:val="0"/>
      <w:spacing w:line="280" w:lineRule="atLeast"/>
    </w:pPr>
    <w:rPr>
      <w:rFonts w:ascii="ZapfEllipt BT" w:hAnsi="ZapfEllipt BT"/>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3017C"/>
    <w:pPr>
      <w:tabs>
        <w:tab w:val="center" w:pos="4536"/>
        <w:tab w:val="right" w:pos="9072"/>
      </w:tabs>
    </w:pPr>
  </w:style>
  <w:style w:type="paragraph" w:styleId="Voettekst">
    <w:name w:val="footer"/>
    <w:basedOn w:val="Standaard"/>
    <w:rsid w:val="00A3017C"/>
    <w:pPr>
      <w:tabs>
        <w:tab w:val="center" w:pos="4536"/>
        <w:tab w:val="right" w:pos="9072"/>
      </w:tabs>
    </w:pPr>
  </w:style>
  <w:style w:type="table" w:styleId="Tabelraster">
    <w:name w:val="Table Grid"/>
    <w:basedOn w:val="Standaardtabel"/>
    <w:rsid w:val="00A3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591A"/>
    <w:pPr>
      <w:adjustRightInd/>
      <w:spacing w:after="160" w:line="259" w:lineRule="auto"/>
      <w:ind w:left="720"/>
      <w:contextualSpacing/>
    </w:pPr>
    <w:rPr>
      <w:rFonts w:ascii="Calibri" w:eastAsia="Calibri" w:hAnsi="Calibri" w:cs="Arial"/>
      <w:sz w:val="22"/>
      <w:szCs w:val="22"/>
      <w:lang w:eastAsia="en-US"/>
    </w:rPr>
  </w:style>
  <w:style w:type="paragraph" w:styleId="Ballontekst">
    <w:name w:val="Balloon Text"/>
    <w:basedOn w:val="Standaard"/>
    <w:link w:val="BallontekstChar"/>
    <w:rsid w:val="00D0211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02112"/>
    <w:rPr>
      <w:rFonts w:ascii="Tahoma" w:hAnsi="Tahoma" w:cs="Tahoma"/>
      <w:sz w:val="16"/>
      <w:szCs w:val="16"/>
    </w:rPr>
  </w:style>
  <w:style w:type="character" w:styleId="Hyperlink">
    <w:name w:val="Hyperlink"/>
    <w:basedOn w:val="Standaardalinea-lettertype"/>
    <w:rsid w:val="00D5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jolein.deboer@icare.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unnink@icar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ncern.tld\share\Applicatie_data\Office\sjablonen\icare\IC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IC_memo.dot</Template>
  <TotalTime>6</TotalTime>
  <Pages>2</Pages>
  <Words>379</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AANHEF</vt:lpstr>
    </vt:vector>
  </TitlesOfParts>
  <Company>Espria</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AANHEF</dc:title>
  <dc:creator>Kip, Kirsty</dc:creator>
  <cp:lastModifiedBy>Brink, Willy</cp:lastModifiedBy>
  <cp:revision>6</cp:revision>
  <cp:lastPrinted>2020-02-06T11:53:00Z</cp:lastPrinted>
  <dcterms:created xsi:type="dcterms:W3CDTF">2020-07-28T14:31:00Z</dcterms:created>
  <dcterms:modified xsi:type="dcterms:W3CDTF">2020-07-28T14:51:00Z</dcterms:modified>
</cp:coreProperties>
</file>